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0A8" w:rsidRDefault="00D560A8" w:rsidP="00D560A8">
      <w:pPr>
        <w:spacing w:after="0" w:line="360" w:lineRule="auto"/>
        <w:jc w:val="center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1955800" cy="85725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0A8" w:rsidRDefault="00D560A8" w:rsidP="00D560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60A8" w:rsidRDefault="00D560A8" w:rsidP="00D560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60A8" w:rsidRDefault="00D560A8" w:rsidP="00D560A8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30"/>
          <w:szCs w:val="30"/>
        </w:rPr>
      </w:pPr>
      <w:r>
        <w:rPr>
          <w:rFonts w:ascii="Times New Roman" w:hAnsi="Times New Roman" w:cs="Times New Roman"/>
          <w:b/>
          <w:caps/>
          <w:sz w:val="30"/>
          <w:szCs w:val="30"/>
        </w:rPr>
        <w:t xml:space="preserve">znowelizowana ustawa o ochronie konkurencji i konsumentów  – najważniejsze zmiany i kierunki dalszej  modernizacji   </w:t>
      </w:r>
    </w:p>
    <w:p w:rsidR="00D560A8" w:rsidRDefault="00D560A8" w:rsidP="00D560A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0A8" w:rsidRPr="00D560A8" w:rsidRDefault="00D560A8" w:rsidP="00D560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0A8">
        <w:rPr>
          <w:rFonts w:ascii="Times New Roman" w:hAnsi="Times New Roman" w:cs="Times New Roman"/>
          <w:b/>
          <w:sz w:val="24"/>
          <w:szCs w:val="24"/>
        </w:rPr>
        <w:t>Centrum Konferencyjne UOKiK (Plac Powstańców Warszawy 1).</w:t>
      </w:r>
    </w:p>
    <w:p w:rsidR="00D560A8" w:rsidRDefault="00D560A8" w:rsidP="00D560A8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D560A8">
        <w:rPr>
          <w:rFonts w:ascii="Times New Roman" w:hAnsi="Times New Roman" w:cs="Times New Roman"/>
          <w:b/>
          <w:sz w:val="24"/>
          <w:szCs w:val="24"/>
        </w:rPr>
        <w:t>Poniedziałek 19.01.2015 r., godz. 9.30 – 16.30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60A8" w:rsidRDefault="00D560A8" w:rsidP="00D560A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60A8" w:rsidRDefault="00D560A8" w:rsidP="00D560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</w:t>
      </w:r>
    </w:p>
    <w:p w:rsidR="00D560A8" w:rsidRDefault="00D560A8" w:rsidP="00D560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560A8" w:rsidRDefault="00D560A8" w:rsidP="00D560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9.00 – powitalna kawa </w:t>
      </w: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10.00 – 10.30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Wystąpienie Wiceprezes UOKiK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Pr="00FE73B9">
        <w:rPr>
          <w:rFonts w:ascii="Times New Roman" w:eastAsia="Times New Roman" w:hAnsi="Times New Roman" w:cs="Times New Roman"/>
          <w:sz w:val="24"/>
          <w:szCs w:val="24"/>
          <w:lang w:eastAsia="pl-PL"/>
        </w:rPr>
        <w:t>Bernadet</w:t>
      </w:r>
      <w:r w:rsidR="00FE73B9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FE73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Kasztelan-Świetlik</w:t>
      </w:r>
      <w:r w:rsidR="00281E53" w:rsidRPr="00FE73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81E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Panel 1: 10.30 – 12.00</w:t>
      </w: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Zakres i podstawowe zmiany nowelizacji ustawy o ochronie konkurencji i konsumentów dokonanej w 2014 r. </w:t>
      </w: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560A8" w:rsidRPr="00740166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7401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Moderator – Mec. Małgorzata Szwaj</w:t>
      </w:r>
      <w:r w:rsidR="007401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40166" w:rsidRPr="007401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(Linklaters)</w:t>
      </w: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560A8" w:rsidRPr="00740166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1. Materialne i procesowe zmiany w zakresie praktyk ograniczających konkurencję  i naruszających zbiorowe interesy konsumentów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– dr Grzegorz Materna</w:t>
      </w:r>
      <w:r w:rsidR="002453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="00245328" w:rsidRPr="0024532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UOKiK oraz INP PAN</w:t>
      </w:r>
      <w:r w:rsidR="00245328">
        <w:rPr>
          <w:rFonts w:ascii="Times New Roman" w:eastAsia="Times New Roman" w:hAnsi="Times New Roman" w:cs="Times New Roman"/>
          <w:sz w:val="24"/>
          <w:szCs w:val="24"/>
          <w:lang w:eastAsia="pl-PL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Agata Zawłocka-Turno </w:t>
      </w:r>
      <w:r w:rsidR="00740166" w:rsidRPr="007401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(UOKiK)</w:t>
      </w: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2. Materialne i procesowe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zmiany w zakresie kontroli koncentracji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–  prof. dr hab. Sławomir Dudzik</w:t>
      </w:r>
      <w:r w:rsidR="007401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(WPiA UJ)</w:t>
      </w:r>
    </w:p>
    <w:p w:rsidR="00D560A8" w:rsidRPr="00740166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3. Nowe elementy systemu kar pieniężnych </w:t>
      </w:r>
      <w:r w:rsidRPr="007401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Pr="007401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dr hab. Anna Piszcz (WPiA UwB)</w:t>
      </w:r>
      <w:r w:rsidRPr="007401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</w:p>
    <w:p w:rsidR="00D560A8" w:rsidRPr="00740166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Dyskusja </w:t>
      </w: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Lunch: 12.30 – 13.30  </w:t>
      </w: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Panel 2: 13.30 – 15.30 </w:t>
      </w: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Potrzeby i kierunki kolejnej nowelizacji ustawy o ochronie konkurencji i konsumentów  </w:t>
      </w:r>
    </w:p>
    <w:p w:rsidR="00D560A8" w:rsidRPr="00740166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Moderator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t xml:space="preserve">– prof. INP PAN dr hab.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Dawid Miąsik</w:t>
      </w:r>
      <w:r w:rsidR="007401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(INP PAN i BSiA SN)</w:t>
      </w: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560A8" w:rsidRPr="00740166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1. Pożądane zmiany podstaw prawnych zakazu praktyk ograniczających konkurencję i naruszających zbiorowe interesy konsumentów oraz kontroli koncentracji</w:t>
      </w:r>
      <w:r w:rsidRPr="00FE73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prof. dr hab. Konrad Kohutek </w:t>
      </w:r>
      <w:r w:rsidR="00740166" w:rsidRPr="007401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(KA)</w:t>
      </w:r>
    </w:p>
    <w:p w:rsidR="00D560A8" w:rsidRPr="00740166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2. Doskonalenie rozwiązań procesowych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401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(procedur przed Prezesem UOKiK oraz sądami)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dr Maciej Bernatt</w:t>
      </w:r>
      <w:r w:rsidR="0074016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740166" w:rsidRPr="007401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(WZ UW)</w:t>
      </w:r>
      <w:r w:rsidRPr="007401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dr Bartosz Turno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40166" w:rsidRPr="007401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(WKB)</w:t>
      </w:r>
      <w:r w:rsidRPr="007401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</w:p>
    <w:p w:rsidR="00D560A8" w:rsidRDefault="00D560A8" w:rsidP="00D560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3. Dalsze zmiany w systemie kar pieniężnych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–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mec. Małgorzata Modzelewska de Raad</w:t>
      </w:r>
      <w:r w:rsidR="0074016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740166" w:rsidRPr="0074016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(Modzelewska Paśnik)</w:t>
      </w:r>
    </w:p>
    <w:p w:rsidR="00D560A8" w:rsidRDefault="00D560A8" w:rsidP="00D560A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560A8" w:rsidRDefault="00D560A8" w:rsidP="00D560A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Dyskusja </w:t>
      </w:r>
    </w:p>
    <w:p w:rsidR="00D560A8" w:rsidRDefault="00D560A8" w:rsidP="00D560A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560A8" w:rsidRDefault="00D560A8" w:rsidP="00D560A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Podsumowanie k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onferencje (15.30 – 16.00) – prof. dr hab. Tadeusz Skoczny</w:t>
      </w:r>
    </w:p>
    <w:p w:rsidR="00AA7B3E" w:rsidRDefault="00AA7B3E"/>
    <w:sectPr w:rsidR="00AA7B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495"/>
    <w:rsid w:val="000F4E95"/>
    <w:rsid w:val="00245328"/>
    <w:rsid w:val="00281E53"/>
    <w:rsid w:val="00740166"/>
    <w:rsid w:val="00941E0D"/>
    <w:rsid w:val="00AA7B3E"/>
    <w:rsid w:val="00D560A8"/>
    <w:rsid w:val="00E05495"/>
    <w:rsid w:val="00FE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60A8"/>
  </w:style>
  <w:style w:type="paragraph" w:styleId="Nagwek1">
    <w:name w:val="heading 1"/>
    <w:basedOn w:val="Normalny"/>
    <w:next w:val="Normalny"/>
    <w:link w:val="Nagwek1Znak"/>
    <w:uiPriority w:val="9"/>
    <w:qFormat/>
    <w:rsid w:val="000F4E95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4E95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4E95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4E95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4E95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4E95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4E95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4E95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4E95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0F4E9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0F4E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3Znak">
    <w:name w:val="Nagłówek 3 Znak"/>
    <w:link w:val="Nagwek3"/>
    <w:uiPriority w:val="9"/>
    <w:semiHidden/>
    <w:rsid w:val="000F4E95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0F4E95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0F4E95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0F4E9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0F4E95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0F4E95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0F4E9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F4E95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0F4E95"/>
    <w:rPr>
      <w:rFonts w:ascii="Cambria" w:eastAsia="Times New Roman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4E95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0F4E9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0F4E95"/>
    <w:rPr>
      <w:b/>
      <w:bCs/>
    </w:rPr>
  </w:style>
  <w:style w:type="character" w:styleId="Uwydatnienie">
    <w:name w:val="Emphasis"/>
    <w:uiPriority w:val="20"/>
    <w:qFormat/>
    <w:rsid w:val="000F4E9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0F4E9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0F4E95"/>
  </w:style>
  <w:style w:type="paragraph" w:styleId="Akapitzlist">
    <w:name w:val="List Paragraph"/>
    <w:basedOn w:val="Normalny"/>
    <w:uiPriority w:val="34"/>
    <w:qFormat/>
    <w:rsid w:val="000F4E9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0F4E9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0F4E9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4E9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0F4E95"/>
    <w:rPr>
      <w:b/>
      <w:bCs/>
      <w:i/>
      <w:iCs/>
    </w:rPr>
  </w:style>
  <w:style w:type="character" w:styleId="Wyrnieniedelikatne">
    <w:name w:val="Subtle Emphasis"/>
    <w:uiPriority w:val="19"/>
    <w:qFormat/>
    <w:rsid w:val="000F4E95"/>
    <w:rPr>
      <w:i/>
      <w:iCs/>
    </w:rPr>
  </w:style>
  <w:style w:type="character" w:styleId="Wyrnienieintensywne">
    <w:name w:val="Intense Emphasis"/>
    <w:uiPriority w:val="21"/>
    <w:qFormat/>
    <w:rsid w:val="000F4E95"/>
    <w:rPr>
      <w:b/>
      <w:bCs/>
    </w:rPr>
  </w:style>
  <w:style w:type="character" w:styleId="Odwoaniedelikatne">
    <w:name w:val="Subtle Reference"/>
    <w:uiPriority w:val="31"/>
    <w:qFormat/>
    <w:rsid w:val="000F4E95"/>
    <w:rPr>
      <w:smallCaps/>
    </w:rPr>
  </w:style>
  <w:style w:type="character" w:styleId="Odwoanieintensywne">
    <w:name w:val="Intense Reference"/>
    <w:uiPriority w:val="32"/>
    <w:qFormat/>
    <w:rsid w:val="000F4E95"/>
    <w:rPr>
      <w:smallCaps/>
      <w:spacing w:val="5"/>
      <w:u w:val="single"/>
    </w:rPr>
  </w:style>
  <w:style w:type="character" w:styleId="Tytuksiki">
    <w:name w:val="Book Title"/>
    <w:uiPriority w:val="33"/>
    <w:qFormat/>
    <w:rsid w:val="000F4E9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F4E95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6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60A8"/>
  </w:style>
  <w:style w:type="paragraph" w:styleId="Nagwek1">
    <w:name w:val="heading 1"/>
    <w:basedOn w:val="Normalny"/>
    <w:next w:val="Normalny"/>
    <w:link w:val="Nagwek1Znak"/>
    <w:uiPriority w:val="9"/>
    <w:qFormat/>
    <w:rsid w:val="000F4E95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4E95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4E95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4E95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4E95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4E95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4E95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4E95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4E95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0F4E9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0F4E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3Znak">
    <w:name w:val="Nagłówek 3 Znak"/>
    <w:link w:val="Nagwek3"/>
    <w:uiPriority w:val="9"/>
    <w:semiHidden/>
    <w:rsid w:val="000F4E95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0F4E95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0F4E95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0F4E9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0F4E95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0F4E95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0F4E9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F4E95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0F4E95"/>
    <w:rPr>
      <w:rFonts w:ascii="Cambria" w:eastAsia="Times New Roman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4E95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0F4E9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0F4E95"/>
    <w:rPr>
      <w:b/>
      <w:bCs/>
    </w:rPr>
  </w:style>
  <w:style w:type="character" w:styleId="Uwydatnienie">
    <w:name w:val="Emphasis"/>
    <w:uiPriority w:val="20"/>
    <w:qFormat/>
    <w:rsid w:val="000F4E9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0F4E9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0F4E95"/>
  </w:style>
  <w:style w:type="paragraph" w:styleId="Akapitzlist">
    <w:name w:val="List Paragraph"/>
    <w:basedOn w:val="Normalny"/>
    <w:uiPriority w:val="34"/>
    <w:qFormat/>
    <w:rsid w:val="000F4E9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0F4E9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0F4E9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4E9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0F4E95"/>
    <w:rPr>
      <w:b/>
      <w:bCs/>
      <w:i/>
      <w:iCs/>
    </w:rPr>
  </w:style>
  <w:style w:type="character" w:styleId="Wyrnieniedelikatne">
    <w:name w:val="Subtle Emphasis"/>
    <w:uiPriority w:val="19"/>
    <w:qFormat/>
    <w:rsid w:val="000F4E95"/>
    <w:rPr>
      <w:i/>
      <w:iCs/>
    </w:rPr>
  </w:style>
  <w:style w:type="character" w:styleId="Wyrnienieintensywne">
    <w:name w:val="Intense Emphasis"/>
    <w:uiPriority w:val="21"/>
    <w:qFormat/>
    <w:rsid w:val="000F4E95"/>
    <w:rPr>
      <w:b/>
      <w:bCs/>
    </w:rPr>
  </w:style>
  <w:style w:type="character" w:styleId="Odwoaniedelikatne">
    <w:name w:val="Subtle Reference"/>
    <w:uiPriority w:val="31"/>
    <w:qFormat/>
    <w:rsid w:val="000F4E95"/>
    <w:rPr>
      <w:smallCaps/>
    </w:rPr>
  </w:style>
  <w:style w:type="character" w:styleId="Odwoanieintensywne">
    <w:name w:val="Intense Reference"/>
    <w:uiPriority w:val="32"/>
    <w:qFormat/>
    <w:rsid w:val="000F4E95"/>
    <w:rPr>
      <w:smallCaps/>
      <w:spacing w:val="5"/>
      <w:u w:val="single"/>
    </w:rPr>
  </w:style>
  <w:style w:type="character" w:styleId="Tytuksiki">
    <w:name w:val="Book Title"/>
    <w:uiPriority w:val="33"/>
    <w:qFormat/>
    <w:rsid w:val="000F4E9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F4E95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6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6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</dc:creator>
  <cp:lastModifiedBy>Tadeusz</cp:lastModifiedBy>
  <cp:revision>2</cp:revision>
  <cp:lastPrinted>2014-11-17T16:00:00Z</cp:lastPrinted>
  <dcterms:created xsi:type="dcterms:W3CDTF">2014-12-08T15:45:00Z</dcterms:created>
  <dcterms:modified xsi:type="dcterms:W3CDTF">2014-12-08T15:45:00Z</dcterms:modified>
</cp:coreProperties>
</file>